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15000" w:type="dxa"/>
        <w:tblInd w:w="15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12650"/>
      </w:tblGrid>
      <w:tr w14:paraId="79E63601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2469CCC6">
            <w:pPr>
              <w:jc w:val="center"/>
            </w:pPr>
            <w:bookmarkStart w:id="0" w:name="_GoBack"/>
            <w:bookmarkEnd w:id="0"/>
            <w:r>
              <w:rPr>
                <w:rFonts w:ascii="Arial" w:hAnsi="Arial" w:eastAsia="Noto Sans CJK SC"/>
                <w:b/>
                <w:i w:val="0"/>
                <w:color w:val="FFFFFF"/>
                <w:sz w:val="18"/>
              </w:rPr>
              <w:t>NEW 01</w:t>
            </w:r>
          </w:p>
        </w:tc>
        <w:tc>
          <w:tcPr>
            <w:tcW w:w="126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7856AD47">
            <w:pPr>
              <w:spacing w:before="0" w:after="0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t>紧凑型全不锈钢旋转升降拖猪车</w:t>
            </w: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FFFFFF"/>
                <w:sz w:val="18"/>
              </w:rPr>
              <w:t>Compact Stainless-Steel Rotating &amp; Lifting Pig Trailer</w:t>
            </w:r>
          </w:p>
        </w:tc>
      </w:tr>
    </w:tbl>
    <w:p w14:paraId="47FA0D4F">
      <w:pPr>
        <w:spacing w:after="40"/>
      </w:pPr>
    </w:p>
    <w:tbl>
      <w:tblPr>
        <w:tblStyle w:val="32"/>
        <w:tblW w:w="15000" w:type="dxa"/>
        <w:tblInd w:w="8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0"/>
        <w:gridCol w:w="8300"/>
      </w:tblGrid>
      <w:tr w14:paraId="46CBE4AA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5D5CFAE5"/>
          <w:tbl>
            <w:tblPr>
              <w:tblStyle w:val="32"/>
              <w:tblW w:w="6700" w:type="dxa"/>
              <w:tblInd w:w="20" w:type="dxa"/>
              <w:tblBorders>
                <w:top w:val="none" w:color="7E8794" w:sz="4" w:space="0"/>
                <w:left w:val="none" w:color="7E8794" w:sz="4" w:space="0"/>
                <w:bottom w:val="none" w:color="7E8794" w:sz="4" w:space="0"/>
                <w:right w:val="none" w:color="7E8794" w:sz="4" w:space="0"/>
                <w:insideH w:val="none" w:color="7E8794" w:sz="4" w:space="0"/>
                <w:insideV w:val="non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50"/>
              <w:gridCol w:w="3350"/>
            </w:tblGrid>
            <w:tr w14:paraId="14FFF0AB">
              <w:tblPrEx>
                <w:tblBorders>
                  <w:top w:val="none" w:color="7E8794" w:sz="4" w:space="0"/>
                  <w:left w:val="none" w:color="7E8794" w:sz="4" w:space="0"/>
                  <w:bottom w:val="none" w:color="7E8794" w:sz="4" w:space="0"/>
                  <w:right w:val="none" w:color="7E8794" w:sz="4" w:space="0"/>
                  <w:insideH w:val="none" w:color="7E8794" w:sz="4" w:space="0"/>
                  <w:insideV w:val="non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23C920EA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179320" cy="2686050"/>
                        <wp:effectExtent l="0" t="0" r="1270" b="190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9622" cy="268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0E4A4467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597150" cy="2686050"/>
                        <wp:effectExtent l="0" t="0" r="4445" b="190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7620" cy="268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8FD406"/>
          <w:p w14:paraId="6880C9BC">
            <w:pPr>
              <w:spacing w:before="60" w:after="40"/>
            </w:pPr>
            <w:r>
              <w:rPr>
                <w:rFonts w:ascii="Arial" w:hAnsi="Arial" w:eastAsia="Noto Sans CJK SC"/>
                <w:b/>
                <w:i w:val="0"/>
                <w:color w:val="28599A"/>
                <w:sz w:val="17"/>
              </w:rPr>
              <w:t xml:space="preserve">产品介绍  </w:t>
            </w:r>
            <w:r>
              <w:rPr>
                <w:rFonts w:ascii="Arial" w:hAnsi="Arial" w:eastAsia="Noto Sans CJK SC"/>
                <w:b/>
                <w:i w:val="0"/>
                <w:color w:val="28599A"/>
                <w:sz w:val="13"/>
              </w:rPr>
              <w:t>PRODUCT OVERVIEW</w:t>
            </w:r>
          </w:p>
          <w:p w14:paraId="5A061954">
            <w:pPr>
              <w:spacing w:before="0" w:after="80" w:line="226" w:lineRule="auto"/>
            </w:pPr>
            <w:r>
              <w:rPr>
                <w:rFonts w:ascii="Arial" w:hAnsi="Arial" w:eastAsia="Noto Sans CJK SC"/>
                <w:b w:val="0"/>
                <w:i w:val="0"/>
                <w:color w:val="20242A"/>
                <w:sz w:val="14"/>
              </w:rPr>
              <w:t>采用全不锈钢车身与紧凑型底盘，集电动行走、提升、仰俯和旋转定位于一体。窄车身便于在猪舍通道内转向和贴近栏位，倾斜滑板可降低装载高度，减少人工搬运强度；平整不锈钢表面便于冲洗与日常消毒。</w:t>
            </w:r>
            <w:r>
              <w:rPr>
                <w:rFonts w:ascii="Arial" w:hAnsi="Arial" w:eastAsia="Noto Sans CJK SC"/>
                <w:b w:val="0"/>
                <w:i w:val="0"/>
                <w:color w:val="20242A"/>
                <w:sz w:val="14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667085"/>
                <w:sz w:val="12"/>
              </w:rPr>
              <w:t>A compact all-stainless-steel handling unit combining powered travel, lifting and tilt functions with rotary positioning. Its narrow chassis is designed for maneuvering through pig-house aisles and approaching pens, while the inclined loading deck reduces manual handling. Smooth stainless surfaces support efficient washing and routine disinfection.</w:t>
            </w:r>
          </w:p>
          <w:tbl>
            <w:tblPr>
              <w:tblStyle w:val="32"/>
              <w:tblW w:w="6700" w:type="dxa"/>
              <w:tblInd w:w="55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0"/>
              <w:gridCol w:w="5150"/>
            </w:tblGrid>
            <w:tr w14:paraId="0A3DEF6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49B5DD0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整车材质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Material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9A00512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全304不锈钢结构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All-304 stainless-steel construction</w:t>
                  </w:r>
                </w:p>
              </w:tc>
            </w:tr>
            <w:tr w14:paraId="3A6799C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72757363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外形尺寸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Dimensions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0F051AB1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长约90cm，宽约55cm，工作高度约150–180cm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Approx. 90 cm L × 55 cm W; working height approx. 150–180 cm</w:t>
                  </w:r>
                </w:p>
              </w:tc>
            </w:tr>
            <w:tr w14:paraId="40636FB1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2C047007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结构特点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Structure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1F5B19D8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紧凑底盘、倾斜滑板、旋转定位机构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Compact chassis, inclined deck and rotary positioning mechanism</w:t>
                  </w:r>
                </w:p>
              </w:tc>
            </w:tr>
            <w:tr w14:paraId="0DCDF47D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6F692E3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适用场景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Applications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1B24004B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猪舍通道、栏位转运、病死猪无害化转运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Pig-house aisles, pen-side transfer and mortality handling</w:t>
                  </w:r>
                </w:p>
              </w:tc>
            </w:tr>
          </w:tbl>
          <w:p w14:paraId="3F7F2BA5"/>
        </w:tc>
        <w:tc>
          <w:tcPr>
            <w:tcW w:w="83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54D10BF4"/>
          <w:tbl>
            <w:tblPr>
              <w:tblStyle w:val="32"/>
              <w:tblW w:w="8300" w:type="dxa"/>
              <w:tblInd w:w="52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00"/>
              <w:gridCol w:w="6200"/>
            </w:tblGrid>
            <w:tr w14:paraId="1B79A57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EA7A4E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拖猪方式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Loading directions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C244E7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左侧、右侧、正前方均可对接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0"/>
                    </w:rPr>
                    <w:t>Can be approached from the left, right, or straight ahead.</w:t>
                  </w:r>
                </w:p>
              </w:tc>
            </w:tr>
            <w:tr w14:paraId="67FEB37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D296444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产品特点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Key functions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34BEC80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电动行走、电动提升、电动仰俯、轻便旋转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0"/>
                    </w:rPr>
                    <w:t>Powered travel, powered lifting, powered tilt, and easy manual rotation.</w:t>
                  </w:r>
                </w:p>
              </w:tc>
            </w:tr>
            <w:tr w14:paraId="26E85040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EDD2514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电池箱规格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Battery box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74F28C9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201不锈钢电池箱，约33.5×19×24cm，底板厚1mm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201 stainless-steel battery box, approx. 33.5 × 19 × 24 cm, with a 1 mm base plate.</w:t>
                  </w:r>
                </w:p>
              </w:tc>
            </w:tr>
            <w:tr w14:paraId="5E87E86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FAF348B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钢丝绳规格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Wire rope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854C204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304不锈钢，长10m，直径6mm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304 stainless-steel wire rope, 10 m long, Ø6 mm.</w:t>
                  </w:r>
                </w:p>
              </w:tc>
            </w:tr>
            <w:tr w14:paraId="38695DAF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63FE624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前轮规格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Front wheels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D3C3E3C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400-6充气轮，直径约330mm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400-6 pneumatic wheels, approx. Ø330 mm.</w:t>
                  </w:r>
                </w:p>
              </w:tc>
            </w:tr>
            <w:tr w14:paraId="6D1A3EA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56ABEAE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后轮规格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Rear wheel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5926115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350-4实心万向轮，直径约250mm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350-4 solid swivel caster, approx. Ø250 mm.</w:t>
                  </w:r>
                </w:p>
              </w:tc>
            </w:tr>
            <w:tr w14:paraId="6D699E8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F17433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电池规格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Battery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D29EECE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4块12V 20Ah全新铅酸蓄电池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Four new 12 V 20 Ah lead-acid batteries.</w:t>
                  </w:r>
                </w:p>
              </w:tc>
            </w:tr>
            <w:tr w14:paraId="68B77EA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D988B43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充电器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Charger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5C66943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48V 20A充电器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48 V 20 A charger.</w:t>
                  </w:r>
                </w:p>
              </w:tc>
            </w:tr>
            <w:tr w14:paraId="4BE7F99A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726DAEC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持续工作时间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Operating time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FB0E7F7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持续使用6小时以上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More than 6 hours of continuous operation.</w:t>
                  </w:r>
                </w:p>
              </w:tc>
            </w:tr>
            <w:tr w14:paraId="224B58F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F77780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行走系统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Travel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2E40526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最大功率1000W，防水等级IP54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Maximum power: 1000 W; ingress protection: IP54.</w:t>
                  </w:r>
                </w:p>
              </w:tc>
            </w:tr>
            <w:tr w14:paraId="6E35C7E0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0754CF9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提升系统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Lifting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45B5B90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功率1000W，垂直拉力800kg，防水等级IP67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Power: 1000 W; vertical pulling force: 800 kgf; ingress protection: IP67.</w:t>
                  </w:r>
                </w:p>
              </w:tc>
            </w:tr>
            <w:tr w14:paraId="6FDCF18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CA66F85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仰俯系统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Tilting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638B8EE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48V电动推杆，最大推力700kg，防水等级IP56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48 V linear actuator; maximum thrust: 700 kgf; ingress protection: IP56.</w:t>
                  </w:r>
                </w:p>
              </w:tc>
            </w:tr>
            <w:tr w14:paraId="68034B54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1F9CB1C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控制系统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Control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5D2779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急停、电源、提升、仰俯开关及电量显示表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Emergency stop, master power, lift and tilt switches, plus a battery level indicator.</w:t>
                  </w:r>
                </w:p>
              </w:tc>
            </w:tr>
            <w:tr w14:paraId="47A25A6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F3E2FC8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操控方式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Driving controls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C233C1A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左侧刹车把手控制旋转定位销；右侧转把控制行走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The left brake lever operates the rotary locking pin; the right twist throttle controls travel.</w:t>
                  </w:r>
                </w:p>
              </w:tc>
            </w:tr>
            <w:tr w14:paraId="433213AA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7A8FA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行走速度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Travel speed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CB19E03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前进最高5km/h，倒车最高3km/h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Forward speed up to 5 km/h; reverse speed up to 3 km/h.</w:t>
                  </w:r>
                </w:p>
              </w:tc>
            </w:tr>
            <w:tr w14:paraId="3002703F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56D0888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整车防护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Overall protection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D20718F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整车IP54，可防雨淋和喷洒消毒液，禁止浸泡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Overall IP54 protection. Suitable for rain exposure and disinfectant spraying; do not immerse.</w:t>
                  </w:r>
                </w:p>
              </w:tc>
            </w:tr>
          </w:tbl>
          <w:p w14:paraId="4542B76A"/>
        </w:tc>
      </w:tr>
    </w:tbl>
    <w:p w14:paraId="41B47779">
      <w:r>
        <w:br w:type="page"/>
      </w:r>
    </w:p>
    <w:tbl>
      <w:tblPr>
        <w:tblStyle w:val="32"/>
        <w:tblW w:w="15000" w:type="dxa"/>
        <w:tblInd w:w="15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12650"/>
      </w:tblGrid>
      <w:tr w14:paraId="55421175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2C6B793F">
            <w:pPr>
              <w:jc w:val="center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18"/>
              </w:rPr>
              <w:t>NEW 02</w:t>
            </w:r>
          </w:p>
        </w:tc>
        <w:tc>
          <w:tcPr>
            <w:tcW w:w="12650" w:type="dxa"/>
            <w:shd w:val="clear" w:color="auto" w:fill="28599A"/>
            <w:tcMar>
              <w:top w:w="80" w:type="dxa"/>
              <w:left w:w="150" w:type="dxa"/>
              <w:bottom w:w="70" w:type="dxa"/>
              <w:right w:w="150" w:type="dxa"/>
            </w:tcMar>
            <w:vAlign w:val="center"/>
          </w:tcPr>
          <w:p w14:paraId="1D31C067">
            <w:pPr>
              <w:spacing w:before="0" w:after="0"/>
            </w:pP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t>护栏式全不锈钢旋转升降拖猪车</w:t>
            </w:r>
            <w:r>
              <w:rPr>
                <w:rFonts w:ascii="Arial" w:hAnsi="Arial" w:eastAsia="Noto Sans CJK SC"/>
                <w:b/>
                <w:i w:val="0"/>
                <w:color w:val="FFFFFF"/>
                <w:sz w:val="35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FFFFFF"/>
                <w:sz w:val="18"/>
              </w:rPr>
              <w:t>Guardrail Stainless-Steel Rotating &amp; Lifting Pig Trailer</w:t>
            </w:r>
          </w:p>
        </w:tc>
      </w:tr>
    </w:tbl>
    <w:p w14:paraId="4AACE5FE">
      <w:pPr>
        <w:spacing w:after="40"/>
      </w:pPr>
    </w:p>
    <w:tbl>
      <w:tblPr>
        <w:tblStyle w:val="32"/>
        <w:tblW w:w="15000" w:type="dxa"/>
        <w:tblInd w:w="80" w:type="dxa"/>
        <w:tblBorders>
          <w:top w:val="none" w:color="7E8794" w:sz="4" w:space="0"/>
          <w:left w:val="none" w:color="7E8794" w:sz="4" w:space="0"/>
          <w:bottom w:val="none" w:color="7E8794" w:sz="4" w:space="0"/>
          <w:right w:val="none" w:color="7E8794" w:sz="4" w:space="0"/>
          <w:insideH w:val="none" w:color="7E8794" w:sz="4" w:space="0"/>
          <w:insideV w:val="none" w:color="7E879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0"/>
        <w:gridCol w:w="8300"/>
      </w:tblGrid>
      <w:tr w14:paraId="6B5DFC4D">
        <w:tblPrEx>
          <w:tblBorders>
            <w:top w:val="none" w:color="7E8794" w:sz="4" w:space="0"/>
            <w:left w:val="none" w:color="7E8794" w:sz="4" w:space="0"/>
            <w:bottom w:val="none" w:color="7E8794" w:sz="4" w:space="0"/>
            <w:right w:val="none" w:color="7E8794" w:sz="4" w:space="0"/>
            <w:insideH w:val="none" w:color="7E8794" w:sz="4" w:space="0"/>
            <w:insideV w:val="none" w:color="7E879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1C3F8040"/>
          <w:tbl>
            <w:tblPr>
              <w:tblStyle w:val="32"/>
              <w:tblW w:w="6700" w:type="dxa"/>
              <w:tblInd w:w="20" w:type="dxa"/>
              <w:tblBorders>
                <w:top w:val="none" w:color="7E8794" w:sz="4" w:space="0"/>
                <w:left w:val="none" w:color="7E8794" w:sz="4" w:space="0"/>
                <w:bottom w:val="none" w:color="7E8794" w:sz="4" w:space="0"/>
                <w:right w:val="none" w:color="7E8794" w:sz="4" w:space="0"/>
                <w:insideH w:val="none" w:color="7E8794" w:sz="4" w:space="0"/>
                <w:insideV w:val="non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50"/>
              <w:gridCol w:w="3350"/>
            </w:tblGrid>
            <w:tr w14:paraId="189C7D93">
              <w:tblPrEx>
                <w:tblBorders>
                  <w:top w:val="none" w:color="7E8794" w:sz="4" w:space="0"/>
                  <w:left w:val="none" w:color="7E8794" w:sz="4" w:space="0"/>
                  <w:bottom w:val="none" w:color="7E8794" w:sz="4" w:space="0"/>
                  <w:right w:val="none" w:color="7E8794" w:sz="4" w:space="0"/>
                  <w:insideH w:val="none" w:color="7E8794" w:sz="4" w:space="0"/>
                  <w:insideV w:val="non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309D8209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013585" cy="2686050"/>
                        <wp:effectExtent l="0" t="0" r="5080" b="190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3750" cy="268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50" w:type="dxa"/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</w:tcPr>
                <w:p w14:paraId="2E5BD5C5">
                  <w:pPr>
                    <w:spacing w:before="0" w:after="0"/>
                    <w:jc w:val="center"/>
                  </w:pPr>
                  <w:r>
                    <w:drawing>
                      <wp:inline distT="0" distB="0" distL="114300" distR="114300">
                        <wp:extent cx="2013585" cy="2686050"/>
                        <wp:effectExtent l="0" t="0" r="5080" b="190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3750" cy="268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AA46D9"/>
          <w:p w14:paraId="13D26298">
            <w:pPr>
              <w:spacing w:before="60" w:after="40"/>
            </w:pPr>
            <w:r>
              <w:rPr>
                <w:rFonts w:ascii="Arial" w:hAnsi="Arial" w:eastAsia="Noto Sans CJK SC"/>
                <w:b/>
                <w:i w:val="0"/>
                <w:color w:val="28599A"/>
                <w:sz w:val="17"/>
              </w:rPr>
              <w:t xml:space="preserve">产品介绍  </w:t>
            </w:r>
            <w:r>
              <w:rPr>
                <w:rFonts w:ascii="Arial" w:hAnsi="Arial" w:eastAsia="Noto Sans CJK SC"/>
                <w:b/>
                <w:i w:val="0"/>
                <w:color w:val="28599A"/>
                <w:sz w:val="13"/>
              </w:rPr>
              <w:t>PRODUCT OVERVIEW</w:t>
            </w:r>
          </w:p>
          <w:p w14:paraId="41398610">
            <w:pPr>
              <w:spacing w:before="0" w:after="80" w:line="226" w:lineRule="auto"/>
            </w:pPr>
            <w:r>
              <w:rPr>
                <w:rFonts w:ascii="Arial" w:hAnsi="Arial" w:eastAsia="Noto Sans CJK SC"/>
                <w:b w:val="0"/>
                <w:i w:val="0"/>
                <w:color w:val="20242A"/>
                <w:sz w:val="14"/>
              </w:rPr>
              <w:t>在全不锈钢旋转升降底盘基础上增加双侧护栏和宽幅承载滑板，为装载、提升及移动过程提供更清晰的导向与侧向防护。大直径驱动轮配合前端万向轮，兼顾承载稳定性与转向灵活性，适用于规模化猪场的日常转运及清洁消毒环境。</w:t>
            </w:r>
            <w:r>
              <w:rPr>
                <w:rFonts w:ascii="Arial" w:hAnsi="Arial" w:eastAsia="Noto Sans CJK SC"/>
                <w:b w:val="0"/>
                <w:i w:val="0"/>
                <w:color w:val="20242A"/>
                <w:sz w:val="14"/>
              </w:rPr>
              <w:br w:type="textWrapping"/>
            </w:r>
            <w:r>
              <w:rPr>
                <w:rFonts w:ascii="Arial" w:hAnsi="Arial" w:eastAsia="Noto Sans CJK SC"/>
                <w:b w:val="0"/>
                <w:i w:val="0"/>
                <w:color w:val="667085"/>
                <w:sz w:val="12"/>
              </w:rPr>
              <w:t>Built on an all-stainless-steel rotating and lifting chassis, this version adds full-length side guardrails and a wide loading deck for improved guidance and lateral containment during loading, lifting and transport. Large drive wheels and a front swivel caster balance stability with maneuverability, making the unit suitable for routine transfer work on commercial pig farms.</w:t>
            </w:r>
          </w:p>
          <w:tbl>
            <w:tblPr>
              <w:tblStyle w:val="32"/>
              <w:tblW w:w="6700" w:type="dxa"/>
              <w:tblInd w:w="55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0"/>
              <w:gridCol w:w="5150"/>
            </w:tblGrid>
            <w:tr w14:paraId="59B4396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02A0363D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整车材质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Material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70496FA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全304不锈钢结构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All-304 stainless-steel construction</w:t>
                  </w:r>
                </w:p>
              </w:tc>
            </w:tr>
            <w:tr w14:paraId="6D70DCC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794A2F8C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外形尺寸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Dimensions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68F70B80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以最终生产图纸或订单确认为准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To be confirmed by the final production drawing or order</w:t>
                  </w:r>
                </w:p>
              </w:tc>
            </w:tr>
            <w:tr w14:paraId="2D12409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5963B99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结构特点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Structure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59FFC3FF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宽幅滑板、双侧护栏、旋转升降底盘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Wide deck, dual side guardrails and rotating lifting chassis</w:t>
                  </w:r>
                </w:p>
              </w:tc>
            </w:tr>
            <w:tr w14:paraId="0113FDFE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1550" w:type="dxa"/>
                  <w:shd w:val="clear" w:color="auto" w:fill="EAF1F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25FD56BA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t>适用场景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4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Applications</w:t>
                  </w:r>
                </w:p>
              </w:tc>
              <w:tc>
                <w:tcPr>
                  <w:tcW w:w="5150" w:type="dxa"/>
                  <w:tcMar>
                    <w:top w:w="32" w:type="dxa"/>
                    <w:left w:w="55" w:type="dxa"/>
                    <w:bottom w:w="32" w:type="dxa"/>
                    <w:right w:w="55" w:type="dxa"/>
                  </w:tcMar>
                  <w:vAlign w:val="center"/>
                </w:tcPr>
                <w:p w14:paraId="658390E9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规模猪场、栏位转运、病死猪无害化转运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1"/>
                    </w:rPr>
                    <w:t>Commercial pig farms, pen-side transfer and mortality handling</w:t>
                  </w:r>
                </w:p>
              </w:tc>
            </w:tr>
          </w:tbl>
          <w:p w14:paraId="06980A77"/>
        </w:tc>
        <w:tc>
          <w:tcPr>
            <w:tcW w:w="8300" w:type="dxa"/>
            <w:tcMar>
              <w:top w:w="10" w:type="dxa"/>
              <w:left w:w="80" w:type="dxa"/>
              <w:bottom w:w="10" w:type="dxa"/>
              <w:right w:w="80" w:type="dxa"/>
            </w:tcMar>
            <w:vAlign w:val="top"/>
          </w:tcPr>
          <w:p w14:paraId="16EE5985"/>
          <w:tbl>
            <w:tblPr>
              <w:tblStyle w:val="32"/>
              <w:tblW w:w="8300" w:type="dxa"/>
              <w:tblInd w:w="52" w:type="dxa"/>
              <w:tblBorders>
                <w:top w:val="single" w:color="7E8794" w:sz="4" w:space="0"/>
                <w:left w:val="single" w:color="7E8794" w:sz="4" w:space="0"/>
                <w:bottom w:val="single" w:color="7E8794" w:sz="4" w:space="0"/>
                <w:right w:val="single" w:color="7E8794" w:sz="4" w:space="0"/>
                <w:insideH w:val="single" w:color="7E8794" w:sz="4" w:space="0"/>
                <w:insideV w:val="single" w:color="7E8794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00"/>
              <w:gridCol w:w="6200"/>
            </w:tblGrid>
            <w:tr w14:paraId="44DBA3E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32D51B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拖猪方式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Loading directions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E69AF7F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左侧、右侧、正前方均可对接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0"/>
                    </w:rPr>
                    <w:t>Can be approached from the left, right, or straight ahead.</w:t>
                  </w:r>
                </w:p>
              </w:tc>
            </w:tr>
            <w:tr w14:paraId="510811ED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19099C1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产品特点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Key functions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9775171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t>电动行走、电动提升、电动仰俯、轻便旋转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20242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20242A"/>
                      <w:sz w:val="10"/>
                    </w:rPr>
                    <w:t>Powered travel, powered lifting, powered tilt, and easy manual rotation.</w:t>
                  </w:r>
                </w:p>
              </w:tc>
            </w:tr>
            <w:tr w14:paraId="3829B9F1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5432BA5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电池箱规格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Battery box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D3679B2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201不锈钢电池箱，约33.5×19×24cm，底板厚1mm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201 stainless-steel battery box, approx. 33.5 × 19 × 24 cm, with a 1 mm base plate.</w:t>
                  </w:r>
                </w:p>
              </w:tc>
            </w:tr>
            <w:tr w14:paraId="6CD6280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F19AA90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钢丝绳规格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Wire rope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8C2A2CF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304不锈钢，长10m，直径6mm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304 stainless-steel wire rope, 10 m long, Ø6 mm.</w:t>
                  </w:r>
                </w:p>
              </w:tc>
            </w:tr>
            <w:tr w14:paraId="33CE1A3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D7F52EE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前轮规格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Front wheels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0D6DD61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400-6充气轮，直径约330mm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400-6 pneumatic wheels, approx. Ø330 mm.</w:t>
                  </w:r>
                </w:p>
              </w:tc>
            </w:tr>
            <w:tr w14:paraId="5697861B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52E7883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后轮规格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Rear wheel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154FABC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350-4实心万向轮，直径约250mm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350-4 solid swivel caster, approx. Ø250 mm.</w:t>
                  </w:r>
                </w:p>
              </w:tc>
            </w:tr>
            <w:tr w14:paraId="66174F88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A0F0E62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电池规格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Battery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F18CAC0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4块12V 20Ah全新铅酸蓄电池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Four new 12 V 20 Ah lead-acid batteries.</w:t>
                  </w:r>
                </w:p>
              </w:tc>
            </w:tr>
            <w:tr w14:paraId="68F4E14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284753E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充电器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Charger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0B4D5D43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48V 20A充电器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48 V 20 A charger.</w:t>
                  </w:r>
                </w:p>
              </w:tc>
            </w:tr>
            <w:tr w14:paraId="4F128835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66EE55B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持续工作时间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Operating time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2C8F865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持续使用6小时以上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More than 6 hours of continuous operation.</w:t>
                  </w:r>
                </w:p>
              </w:tc>
            </w:tr>
            <w:tr w14:paraId="2B72E717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908A7C2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行走系统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Travel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582AE4D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最大功率1000W，防水等级IP54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Maximum power: 1000 W; ingress protection: IP54.</w:t>
                  </w:r>
                </w:p>
              </w:tc>
            </w:tr>
            <w:tr w14:paraId="0A3550F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1BD209D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提升系统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Lifting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28092C8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功率1000W，垂直拉力800kg，防水等级IP67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Power: 1000 W; vertical pulling force: 800 kgf; ingress protection: IP67.</w:t>
                  </w:r>
                </w:p>
              </w:tc>
            </w:tr>
            <w:tr w14:paraId="53853FF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C419594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仰俯系统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Tilting system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7645EDF0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48V电动推杆，最大推力700kg，防水等级IP56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48 V linear actuator; maximum thrust: 700 kgf; ingress protection: IP56.</w:t>
                  </w:r>
                </w:p>
              </w:tc>
            </w:tr>
            <w:tr w14:paraId="3DDC3FE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586A48B5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控制系统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Control system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78E87B6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急停、电源、提升、仰俯开关及电量显示表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Emergency stop, master power, lift and tilt switches, plus a battery level indicator.</w:t>
                  </w:r>
                </w:p>
              </w:tc>
            </w:tr>
            <w:tr w14:paraId="0962E7BC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8587E83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操控方式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Driving controls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4B702234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左侧刹车把手控制旋转定位销；右侧转把控制行走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The left brake lever operates the rotary locking pin; the right twist throttle controls travel.</w:t>
                  </w:r>
                </w:p>
              </w:tc>
            </w:tr>
            <w:tr w14:paraId="23EB72C2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13E8ECF6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行走速度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Travel speed</w:t>
                  </w:r>
                </w:p>
              </w:tc>
              <w:tc>
                <w:tcPr>
                  <w:tcW w:w="6200" w:type="dx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68360412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前进最高5km/h，倒车最高3km/h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Forward speed up to 5 km/h; reverse speed up to 3 km/h.</w:t>
                  </w:r>
                </w:p>
              </w:tc>
            </w:tr>
            <w:tr w14:paraId="120B5909">
              <w:tblPrEx>
                <w:tblBorders>
                  <w:top w:val="single" w:color="7E8794" w:sz="4" w:space="0"/>
                  <w:left w:val="single" w:color="7E8794" w:sz="4" w:space="0"/>
                  <w:bottom w:val="single" w:color="7E8794" w:sz="4" w:space="0"/>
                  <w:right w:val="single" w:color="7E8794" w:sz="4" w:space="0"/>
                  <w:insideH w:val="single" w:color="7E8794" w:sz="4" w:space="0"/>
                  <w:insideV w:val="single" w:color="7E8794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</w:trPr>
              <w:tc>
                <w:tcPr>
                  <w:tcW w:w="2100" w:type="dxa"/>
                  <w:shd w:val="clear" w:color="auto" w:fill="EAF1FA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279603DB"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t>整车防护</w:t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/>
                      <w:i w:val="0"/>
                      <w:color w:val="28599A"/>
                      <w:sz w:val="11"/>
                    </w:rPr>
                    <w:t>Overall protection</w:t>
                  </w:r>
                </w:p>
              </w:tc>
              <w:tc>
                <w:tcPr>
                  <w:tcW w:w="6200" w:type="dxa"/>
                  <w:shd w:val="clear" w:color="auto" w:fill="F5F8FC"/>
                  <w:tcMar>
                    <w:top w:w="24" w:type="dxa"/>
                    <w:left w:w="52" w:type="dxa"/>
                    <w:bottom w:w="24" w:type="dxa"/>
                    <w:right w:w="52" w:type="dxa"/>
                  </w:tcMar>
                  <w:vAlign w:val="center"/>
                </w:tcPr>
                <w:p w14:paraId="3E86CA96">
                  <w:pPr>
                    <w:spacing w:before="0" w:after="0" w:line="228" w:lineRule="auto"/>
                    <w:jc w:val="left"/>
                  </w:pP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t>整车IP54，可防雨淋和喷洒消毒液，禁止浸泡</w:t>
                  </w:r>
                  <w:r>
                    <w:rPr>
                      <w:rFonts w:ascii="Arial" w:hAnsi="Arial" w:eastAsia="Noto Sans CJK SC"/>
                      <w:b w:val="0"/>
                      <w:i w:val="0"/>
                      <w:color w:val="667085"/>
                      <w:sz w:val="13"/>
                    </w:rPr>
                    <w:br w:type="textWrapping"/>
                  </w:r>
                  <w:r>
                    <w:rPr>
                      <w:rFonts w:ascii="Arial" w:hAnsi="Arial" w:eastAsia="Noto Sans CJK SC"/>
                      <w:b w:val="0"/>
                      <w:i/>
                      <w:color w:val="667085"/>
                      <w:sz w:val="10"/>
                    </w:rPr>
                    <w:t>Overall IP54 protection. Suitable for rain exposure and disinfectant spraying; do not immerse.</w:t>
                  </w:r>
                </w:p>
              </w:tc>
            </w:tr>
          </w:tbl>
          <w:p w14:paraId="4473DC6E"/>
        </w:tc>
      </w:tr>
    </w:tbl>
    <w:p w14:paraId="16F56E9C"/>
    <w:sectPr>
      <w:footerReference r:id="rId5" w:type="default"/>
      <w:pgSz w:w="16834" w:h="11909" w:orient="landscape"/>
      <w:pgMar w:top="490" w:right="576" w:bottom="461" w:left="576" w:header="230" w:footer="2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2A55E">
    <w:pPr>
      <w:pStyle w:val="24"/>
      <w:jc w:val="center"/>
    </w:pPr>
    <w:r>
      <w:rPr>
        <w:rFonts w:ascii="Arial" w:hAnsi="Arial" w:eastAsia="Noto Sans CJK SC"/>
        <w:b w:val="0"/>
        <w:i w:val="0"/>
        <w:color w:val="667085"/>
        <w:sz w:val="12"/>
      </w:rPr>
      <w:t>SHEWUYOU · PRODUCT INFORMATION  |  产品资料确认稿 / DRAFT  |  灰色参数按参考配置，报价前确认 / Confirm gray data before quotation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4C3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Arial" w:hAnsi="Arial" w:eastAsia="Noto Sans CJK SC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1512</Words>
  <Characters>4368</Characters>
  <Lines>0</Lines>
  <Paragraphs>0</Paragraphs>
  <TotalTime>0</TotalTime>
  <ScaleCrop>false</ScaleCrop>
  <LinksUpToDate>false</LinksUpToDate>
  <CharactersWithSpaces>4860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SHEWUYOU</dc:creator>
  <dc:description>generated by python-docx</dc:description>
  <cp:keywords>pig trailer, rotating lifting trailer, livestock equipment</cp:keywords>
  <cp:lastModifiedBy>qc525</cp:lastModifiedBy>
  <dcterms:modified xsi:type="dcterms:W3CDTF">2026-09-08T02:59:45Z</dcterms:modified>
  <dc:subject>Bilingual product information sheets</dc:subject>
  <dc:title>旋转升降拖猪车 - 两款新品产品介绍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68EE8972458A4E18822CAB44CB9E1FD3_13</vt:lpwstr>
  </property>
</Properties>
</file>